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617611">
        <w:rPr>
          <w:b/>
          <w:sz w:val="24"/>
        </w:rPr>
        <w:t>A-2010-2187969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617611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617611">
        <w:rPr>
          <w:sz w:val="24"/>
        </w:rPr>
        <w:t xml:space="preserve">Texzon Utilities Ltd. </w:t>
      </w:r>
      <w:r>
        <w:rPr>
          <w:sz w:val="24"/>
        </w:rPr>
        <w:t xml:space="preserve"> for approval to begin to offer, render, furnish</w:t>
      </w:r>
    </w:p>
    <w:p w:rsidR="00617611" w:rsidRDefault="002A029B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</w:t>
      </w:r>
      <w:r w:rsidR="00D44530"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>
        <w:rPr>
          <w:sz w:val="24"/>
        </w:rPr>
        <w:t>as a broker/marketer</w:t>
      </w:r>
      <w:r w:rsidR="00D44530">
        <w:rPr>
          <w:sz w:val="24"/>
        </w:rPr>
        <w:t xml:space="preserve"> </w:t>
      </w:r>
      <w:r w:rsidR="00617611">
        <w:rPr>
          <w:sz w:val="24"/>
        </w:rPr>
        <w:t xml:space="preserve">of retail electric power </w:t>
      </w:r>
      <w:r w:rsidR="00D44530">
        <w:rPr>
          <w:sz w:val="24"/>
        </w:rPr>
        <w:t>to the</w:t>
      </w: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617611">
        <w:rPr>
          <w:b/>
          <w:sz w:val="24"/>
        </w:rPr>
        <w:t>2</w:t>
      </w:r>
      <w:r w:rsidR="00617611" w:rsidRPr="00617611">
        <w:rPr>
          <w:b/>
          <w:sz w:val="24"/>
          <w:vertAlign w:val="superscript"/>
        </w:rPr>
        <w:t>nd</w:t>
      </w:r>
      <w:r w:rsidR="00617611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617611">
        <w:rPr>
          <w:b/>
          <w:sz w:val="24"/>
        </w:rPr>
        <w:t>September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617611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61761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2010-09-02T18:23:00Z</cp:lastPrinted>
  <dcterms:created xsi:type="dcterms:W3CDTF">2010-09-02T18:23:00Z</dcterms:created>
  <dcterms:modified xsi:type="dcterms:W3CDTF">2010-09-02T18:23:00Z</dcterms:modified>
</cp:coreProperties>
</file>